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2 Reading — Individual Behavior: The Person or the Situation?</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Two First Impressions</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On February 4, 2014, employees at Microsoft opened an email from a CEO most of the world had never heard of. Satya Nadella, an engineer who had spent 22 years inside the company, was taking over a giant that Wall Street considered finished — a company whose own executives, by the early 2010s, held meetings one journalist later described as "bleak," watching Apple and Google run away with the smartphone era.</w:t>
      </w:r>
      <w:r>
        <w:rPr>
          <w:rFonts w:ascii="Arial" w:cs="Arial" w:eastAsia="Arial" w:hAnsi="Arial"/>
          <w:sz w:val="24"/>
          <w:szCs w:val="24"/>
          <w:vertAlign w:val="superscript"/>
        </w:rPr>
        <w:t xml:space="preserve">16</w:t>
      </w:r>
      <w:r>
        <w:rPr>
          <w:rFonts w:ascii="Arial" w:cs="Arial" w:eastAsia="Arial" w:hAnsi="Arial"/>
          <w:sz w:val="24"/>
          <w:szCs w:val="24"/>
        </w:rPr>
        <w:t xml:space="preserve"> Nadella's first message did not lead with strategy or targets. It led with something stranger for a technology company: empathy, and a plea to trade Microsoft's famous "know-it-all" culture for a "learn-it-all" one. He would spend his first months asking executives to listen first in meetings and treating culture — not products — as the thing to fix.</w:t>
      </w:r>
      <w:r>
        <w:rPr>
          <w:rFonts w:ascii="Arial" w:cs="Arial" w:eastAsia="Arial" w:hAnsi="Arial"/>
          <w:sz w:val="24"/>
          <w:szCs w:val="24"/>
          <w:vertAlign w:val="superscript"/>
        </w:rPr>
        <w:t xml:space="preserve">2</w:t>
      </w:r>
    </w:p>
    <w:p>
      <w:pPr>
        <w:spacing w:after="160" w:line="276"/>
      </w:pPr>
      <w:r>
        <w:rPr>
          <w:rFonts w:ascii="Arial" w:cs="Arial" w:eastAsia="Arial" w:hAnsi="Arial"/>
          <w:sz w:val="24"/>
          <w:szCs w:val="24"/>
        </w:rPr>
        <w:t xml:space="preserve">Eight years later, in October 2022, employees at Twitter watched a very different first impression. Elon Musk — the world's richest person, builder of Tesla and SpaceX — completed a $44 billion acquisition and moved fast. Within months he had cut headcount from roughly 7,500 to about 1,500, an 80 percent reduction that included most of the content-moderation and communications teams.</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Advertisers, who supplied the bulk of revenue, fled; ad revenue fell more than 45 percent from its 2021 level, and by late 2023 the investment firm Fidelity valued the company at roughly a third of what Musk had paid.</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When advertisers paused spending after a controversial Musk post, he responded on stage at a New York Times conference with a profanity-laden dare to keep boycotting.</w:t>
      </w:r>
      <w:r>
        <w:rPr>
          <w:rFonts w:ascii="Arial" w:cs="Arial" w:eastAsia="Arial" w:hAnsi="Arial"/>
          <w:sz w:val="24"/>
          <w:szCs w:val="24"/>
          <w:vertAlign w:val="superscript"/>
        </w:rPr>
        <w:t xml:space="preserve">17</w:t>
      </w:r>
    </w:p>
    <w:p>
      <w:pPr>
        <w:spacing w:after="160" w:line="276"/>
      </w:pPr>
      <w:r>
        <w:rPr>
          <w:rFonts w:ascii="Arial" w:cs="Arial" w:eastAsia="Arial" w:hAnsi="Arial"/>
          <w:sz w:val="24"/>
          <w:szCs w:val="24"/>
        </w:rPr>
        <w:t xml:space="preserve">By January 2024, Microsoft had crossed a $3 trillion market value — roughly ten times what it was worth the day Nadella's email went out — becoming only the second company in history to do so.</w:t>
      </w:r>
      <w:r>
        <w:rPr>
          <w:rFonts w:ascii="Arial" w:cs="Arial" w:eastAsia="Arial" w:hAnsi="Arial"/>
          <w:sz w:val="24"/>
          <w:szCs w:val="24"/>
          <w:vertAlign w:val="superscript"/>
        </w:rPr>
        <w:t xml:space="preserve">1</w:t>
      </w:r>
      <w:r>
        <w:rPr>
          <w:rFonts w:ascii="Arial" w:cs="Arial" w:eastAsia="Arial" w:hAnsi="Arial"/>
          <w:sz w:val="24"/>
          <w:szCs w:val="24"/>
        </w:rPr>
        <w:t xml:space="preserve"> X, meanwhile, was beginning a slow climb back from its markdowns.</w:t>
      </w:r>
      <w:r>
        <w:rPr>
          <w:rFonts w:ascii="Arial" w:cs="Arial" w:eastAsia="Arial" w:hAnsi="Arial"/>
          <w:sz w:val="24"/>
          <w:szCs w:val="24"/>
          <w:vertAlign w:val="superscript"/>
        </w:rPr>
        <w:t xml:space="preserve">3</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The intuitive reading is irresistible: personality is destiny. One leader's patience and empathy rebuilt a giant; another's combativeness burned $30 billion of value. But the intuition collapses under one inconvenient fact: the same Elon Musk, with the same disposition, built the most valuable car company in the world and the rocket company NASA depends on. If personality determines outcomes, why did the identical personality produce triumph at SpaceX and catastrophe at Twitter? And if situations determine outcomes, why did dozens of previous Microsoft executives, sitting in the same situation, fail to do what Nadella did? Thoughtful people genuinely disagree here — this is one of the oldest and most consequential debates in psychology, and January's stock prices do not settle it.</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This chapter's central question: </w:t>
      </w:r>
      <w:r>
        <w:rPr>
          <w:rFonts w:ascii="Arial" w:cs="Arial" w:eastAsia="Arial" w:hAnsi="Arial"/>
          <w:b/>
          <w:bCs/>
          <w:sz w:val="24"/>
          <w:szCs w:val="24"/>
        </w:rPr>
        <w:t xml:space="preserve">when do individual differences drive behavior and outcomes at work, and when does the situation overwhelm them?</w:t>
      </w:r>
      <w:r>
        <w:rPr>
          <w:rFonts w:ascii="Arial" w:cs="Arial" w:eastAsia="Arial" w:hAnsi="Arial"/>
          <w:sz w:val="24"/>
          <w:szCs w:val="24"/>
        </w:rPr>
        <w:t xml:space="preserve"> The tools: the Big Five model of personality and what it actually predicts; the person–situation debate and the concept of situation strength; perception and the systematic errors we make when judging other people (including CEOs); job attitudes and what satisfaction does and does not buy; emotional labor — the work of managing feelings; and the self-views (core self-evaluations, mindset, the imposter phenomenon) through which people interpret their own performance. We close by putting Nadella and Musk on the analyst's table — not as heroes or villains, but as data.</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Personality: The Big Five</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Personality</w:t>
      </w:r>
      <w:r>
        <w:rPr>
          <w:rFonts w:ascii="Arial" w:cs="Arial" w:eastAsia="Arial" w:hAnsi="Arial"/>
          <w:sz w:val="24"/>
          <w:szCs w:val="24"/>
        </w:rPr>
        <w:t xml:space="preserve"> is the set of relatively stable psychological traits that shape how a person characteristically thinks, feels, and behaves. After decades of competing trait lists, research converged in the 1980s on five broad dimensions — the </w:t>
      </w:r>
      <w:r>
        <w:rPr>
          <w:rFonts w:ascii="Arial" w:cs="Arial" w:eastAsia="Arial" w:hAnsi="Arial"/>
          <w:b/>
          <w:bCs/>
          <w:sz w:val="24"/>
          <w:szCs w:val="24"/>
        </w:rPr>
        <w:t xml:space="preserve">Big Five</w:t>
      </w:r>
      <w:r>
        <w:rPr>
          <w:rFonts w:ascii="Arial" w:cs="Arial" w:eastAsia="Arial" w:hAnsi="Arial"/>
          <w:sz w:val="24"/>
          <w:szCs w:val="24"/>
        </w:rPr>
        <w:t xml:space="preserve"> — recoverable across languages, cultures, and instruments.</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Conscientiousness</w:t>
      </w:r>
      <w:r>
        <w:rPr>
          <w:rFonts w:ascii="Arial" w:cs="Arial" w:eastAsia="Arial" w:hAnsi="Arial"/>
          <w:sz w:val="24"/>
          <w:szCs w:val="24"/>
        </w:rPr>
        <w:t xml:space="preserve"> — organized, dependable, achievement-striving vs. careless and impulsive.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Emotional stability</w:t>
      </w:r>
      <w:r>
        <w:rPr>
          <w:rFonts w:ascii="Arial" w:cs="Arial" w:eastAsia="Arial" w:hAnsi="Arial"/>
          <w:sz w:val="24"/>
          <w:szCs w:val="24"/>
        </w:rPr>
        <w:t xml:space="preserve"> (vs. neuroticism) — calm and resilient vs. anxious and volatile.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Extraversion</w:t>
      </w:r>
      <w:r>
        <w:rPr>
          <w:rFonts w:ascii="Arial" w:cs="Arial" w:eastAsia="Arial" w:hAnsi="Arial"/>
          <w:sz w:val="24"/>
          <w:szCs w:val="24"/>
        </w:rPr>
        <w:t xml:space="preserve"> — sociable, assertive, energetic vs. reserved.</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Agreeableness</w:t>
      </w:r>
      <w:r>
        <w:rPr>
          <w:rFonts w:ascii="Arial" w:cs="Arial" w:eastAsia="Arial" w:hAnsi="Arial"/>
          <w:sz w:val="24"/>
          <w:szCs w:val="24"/>
        </w:rPr>
        <w:t xml:space="preserve"> — cooperative, trusting, considerate vs. combative and skeptical.</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Openness to experience</w:t>
      </w:r>
      <w:r>
        <w:rPr>
          <w:rFonts w:ascii="Arial" w:cs="Arial" w:eastAsia="Arial" w:hAnsi="Arial"/>
          <w:sz w:val="24"/>
          <w:szCs w:val="24"/>
        </w:rPr>
        <w:t xml:space="preserve"> — curious, imaginative, unconventional vs. conventional and practical.</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The landmark evidence is Murray Barrick and Michael Mount's 1991 meta-analysis, which pooled 117 studies covering nearly 24,000 people across five occupational groups. One trait — </w:t>
      </w:r>
      <w:r>
        <w:rPr>
          <w:rFonts w:ascii="Arial" w:cs="Arial" w:eastAsia="Arial" w:hAnsi="Arial"/>
          <w:b/>
          <w:bCs/>
          <w:sz w:val="24"/>
          <w:szCs w:val="24"/>
        </w:rPr>
        <w:t xml:space="preserve">conscientiousness</w:t>
      </w:r>
      <w:r>
        <w:rPr>
          <w:rFonts w:ascii="Arial" w:cs="Arial" w:eastAsia="Arial" w:hAnsi="Arial"/>
          <w:sz w:val="24"/>
          <w:szCs w:val="24"/>
        </w:rPr>
        <w:t xml:space="preserve"> — predicted job performance in every occupation studied; the other four mattered only for particular jobs (extraversion for sales and management, for example).</w:t>
      </w:r>
      <w:r>
        <w:rPr>
          <w:rFonts w:ascii="Arial" w:cs="Arial" w:eastAsia="Arial" w:hAnsi="Arial"/>
          <w:sz w:val="24"/>
          <w:szCs w:val="24"/>
          <w:vertAlign w:val="superscript"/>
        </w:rPr>
        <w:t xml:space="preserve">5</w:t>
      </w:r>
      <w:r>
        <w:rPr>
          <w:rFonts w:ascii="Arial" w:cs="Arial" w:eastAsia="Arial" w:hAnsi="Arial"/>
          <w:sz w:val="24"/>
          <w:szCs w:val="24"/>
        </w:rPr>
        <w:t xml:space="preserve"> The correlations are real but modest: personality is a meaningful predictor, not a fortune-teller. Later meta-analytic work extended the pattern to leadership: extraversion, conscientiousness, and openness show the most consistent associations with leadership emergence and effectiveness, with an overall multiple correlation near .48 — again substantial, again far from destiny.</w:t>
      </w:r>
      <w:r>
        <w:rPr>
          <w:rFonts w:ascii="Arial" w:cs="Arial" w:eastAsia="Arial" w:hAnsi="Arial"/>
          <w:sz w:val="24"/>
          <w:szCs w:val="24"/>
          <w:vertAlign w:val="superscript"/>
        </w:rPr>
        <w:t xml:space="preserve">14</w:t>
      </w:r>
      <w:r>
        <w:rPr>
          <w:rFonts w:ascii="Arial" w:cs="Arial" w:eastAsia="Arial" w:hAnsi="Arial"/>
          <w:sz w:val="24"/>
          <w:szCs w:val="24"/>
        </w:rPr>
        <w:t xml:space="preserve"> These are correlational syntheses of mostly self-report measures, so they describe tendencies across thousands of people, not guarantees about any one person.</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Big Five gives you a disciplined vocabulary to replace folk labels ("toxic," "a natural leader") and a firm result to carry: if you can know one trait about a future coworker, know their conscientiousness. The framework's limits matter just as much. Traits predict </w:t>
      </w:r>
      <w:r>
        <w:rPr>
          <w:rFonts w:ascii="Arial" w:cs="Arial" w:eastAsia="Arial" w:hAnsi="Arial"/>
          <w:b/>
          <w:bCs/>
          <w:sz w:val="24"/>
          <w:szCs w:val="24"/>
        </w:rPr>
        <w:t xml:space="preserve">aggregated</w:t>
      </w:r>
      <w:r>
        <w:rPr>
          <w:rFonts w:ascii="Arial" w:cs="Arial" w:eastAsia="Arial" w:hAnsi="Arial"/>
          <w:sz w:val="24"/>
          <w:szCs w:val="24"/>
        </w:rPr>
        <w:t xml:space="preserve"> behavior across many situations far better than behavior in any single situation; effects can be curvilinear (extreme conscientiousness shades into rigidity); and people routinely misread the modest correlations as permission to type-cast individuals. Popular workplace instruments that sort people into types face far weaker validity evidence than the Big Five — a point worth remembering when an employer asks you to discover your four-letter identity.</w:t>
      </w:r>
    </w:p>
    <w:p>
      <w:pPr>
        <w:spacing w:after="120" w:before="240"/>
      </w:pPr>
      <w:r>
        <w:rPr>
          <w:rFonts w:ascii="Arial" w:cs="Arial" w:eastAsia="Arial" w:hAnsi="Arial"/>
          <w:b/>
          <w:bCs/>
          <w:sz w:val="28"/>
          <w:szCs w:val="28"/>
        </w:rPr>
        <w:t xml:space="preserve">2.2  The Person–Situation Debate and Situation Strength</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In 1968 Walter Mischel assembled evidence that trait measures rarely correlated with single behaviors above r ≈ .30, and argued that psychologists had wildly overestimated the consistency of personality across situations.</w:t>
      </w:r>
      <w:r>
        <w:rPr>
          <w:rFonts w:ascii="Arial" w:cs="Arial" w:eastAsia="Arial" w:hAnsi="Arial"/>
          <w:sz w:val="24"/>
          <w:szCs w:val="24"/>
          <w:vertAlign w:val="superscript"/>
        </w:rPr>
        <w:t xml:space="preserve">6</w:t>
      </w:r>
      <w:r>
        <w:rPr>
          <w:rFonts w:ascii="Arial" w:cs="Arial" w:eastAsia="Arial" w:hAnsi="Arial"/>
          <w:sz w:val="24"/>
          <w:szCs w:val="24"/>
        </w:rPr>
        <w:t xml:space="preserve"> The ensuing </w:t>
      </w:r>
      <w:r>
        <w:rPr>
          <w:rFonts w:ascii="Arial" w:cs="Arial" w:eastAsia="Arial" w:hAnsi="Arial"/>
          <w:b/>
          <w:bCs/>
          <w:sz w:val="24"/>
          <w:szCs w:val="24"/>
        </w:rPr>
        <w:t xml:space="preserve">person–situation debate</w:t>
      </w:r>
      <w:r>
        <w:rPr>
          <w:rFonts w:ascii="Arial" w:cs="Arial" w:eastAsia="Arial" w:hAnsi="Arial"/>
          <w:sz w:val="24"/>
          <w:szCs w:val="24"/>
        </w:rPr>
        <w:t xml:space="preserve"> ended in a synthesis both sides now accept: behavior is a function of the person, the situation, and their interaction.</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Strong situations</w:t>
      </w:r>
      <w:r>
        <w:rPr>
          <w:rFonts w:ascii="Arial" w:cs="Arial" w:eastAsia="Arial" w:hAnsi="Arial"/>
          <w:sz w:val="24"/>
          <w:szCs w:val="24"/>
        </w:rPr>
        <w:t xml:space="preserve"> — clear norms, rules, incentives, and expectations (a courtroom, a flight deck, a scripted call center). Nearly everyone behaves the same way; personality is muted.</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Weak situations</w:t>
      </w:r>
      <w:r>
        <w:rPr>
          <w:rFonts w:ascii="Arial" w:cs="Arial" w:eastAsia="Arial" w:hAnsi="Arial"/>
          <w:sz w:val="24"/>
          <w:szCs w:val="24"/>
        </w:rPr>
        <w:t xml:space="preserve"> — ambiguous, unstructured, low-accountability settings (a startup, a crisis, an owner-controlled company). Behavior varies widely; personality is amplified.</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Situation strength is the hinge concept of this chapter, because it predicts </w:t>
      </w:r>
      <w:r>
        <w:rPr>
          <w:rFonts w:ascii="Arial" w:cs="Arial" w:eastAsia="Arial" w:hAnsi="Arial"/>
          <w:b/>
          <w:bCs/>
          <w:sz w:val="24"/>
          <w:szCs w:val="24"/>
        </w:rPr>
        <w:t xml:space="preserve">when</w:t>
      </w:r>
      <w:r>
        <w:rPr>
          <w:rFonts w:ascii="Arial" w:cs="Arial" w:eastAsia="Arial" w:hAnsi="Arial"/>
          <w:sz w:val="24"/>
          <w:szCs w:val="24"/>
        </w:rPr>
        <w:t xml:space="preserve"> the Big Five will matter: trait expression grows as constraints shrink. It reframes the hook. A founder-CEO who owns the company, answers to no board majority, and communicates directly to millions occupies one of the weakest situations in modern capitalism — whatever their dispositions are, the world gets them undiluted. A mid-level manager inside a process-heavy bureaucracy occupies a strong situation; their personality shows up mainly in the cracks. The concept's limitation is measurement: "strength" is easier to invoke after the fact than to quantify in advance, which tempts analysts to use it as an unfalsifiable escape hatch. Use it to generate predictions (personality should matter more in ambiguous roles), not merely explanations.</w:t>
      </w:r>
    </w:p>
    <w:p>
      <w:pPr>
        <w:spacing w:after="120" w:before="240"/>
      </w:pPr>
      <w:r>
        <w:rPr>
          <w:rFonts w:ascii="Arial" w:cs="Arial" w:eastAsia="Arial" w:hAnsi="Arial"/>
          <w:b/>
          <w:bCs/>
          <w:sz w:val="28"/>
          <w:szCs w:val="28"/>
        </w:rPr>
        <w:t xml:space="preserve">2.3  Perception: How We (Mis)Judge Other People</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Perception</w:t>
      </w:r>
      <w:r>
        <w:rPr>
          <w:rFonts w:ascii="Arial" w:cs="Arial" w:eastAsia="Arial" w:hAnsi="Arial"/>
          <w:sz w:val="24"/>
          <w:szCs w:val="24"/>
        </w:rPr>
        <w:t xml:space="preserve"> is the process of selecting, organizing, and interpreting information to make sense of people and events. Because the information is always incomplete, perception runs on shortcuts — and the shortcuts have signatures. The best documented is the </w:t>
      </w:r>
      <w:r>
        <w:rPr>
          <w:rFonts w:ascii="Arial" w:cs="Arial" w:eastAsia="Arial" w:hAnsi="Arial"/>
          <w:b/>
          <w:bCs/>
          <w:sz w:val="24"/>
          <w:szCs w:val="24"/>
        </w:rPr>
        <w:t xml:space="preserve">fundamental attribution error</w:t>
      </w:r>
      <w:r>
        <w:rPr>
          <w:rFonts w:ascii="Arial" w:cs="Arial" w:eastAsia="Arial" w:hAnsi="Arial"/>
          <w:sz w:val="24"/>
          <w:szCs w:val="24"/>
        </w:rPr>
        <w:t xml:space="preserve">: when explaining other people's behavior, we overweight dispositions and underweight situations, a bias named by Lee Ross in 1977.</w:t>
      </w:r>
      <w:r>
        <w:rPr>
          <w:rFonts w:ascii="Arial" w:cs="Arial" w:eastAsia="Arial" w:hAnsi="Arial"/>
          <w:sz w:val="24"/>
          <w:szCs w:val="24"/>
          <w:vertAlign w:val="superscript"/>
        </w:rPr>
        <w:t xml:space="preserve">7</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Attribution</w:t>
      </w:r>
      <w:r>
        <w:rPr>
          <w:rFonts w:ascii="Arial" w:cs="Arial" w:eastAsia="Arial" w:hAnsi="Arial"/>
          <w:sz w:val="24"/>
          <w:szCs w:val="24"/>
        </w:rPr>
        <w:t xml:space="preserve"> — deciding whether behavior reflects the person (internal) or the circumstances (external).</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Fundamental attribution error</w:t>
      </w:r>
      <w:r>
        <w:rPr>
          <w:rFonts w:ascii="Arial" w:cs="Arial" w:eastAsia="Arial" w:hAnsi="Arial"/>
          <w:sz w:val="24"/>
          <w:szCs w:val="24"/>
        </w:rPr>
        <w:t xml:space="preserve"> — "he failed because he's incompetent" comes to mind faster than "he failed because the task was impossible."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Self-serving bias</w:t>
      </w:r>
      <w:r>
        <w:rPr>
          <w:rFonts w:ascii="Arial" w:cs="Arial" w:eastAsia="Arial" w:hAnsi="Arial"/>
          <w:sz w:val="24"/>
          <w:szCs w:val="24"/>
        </w:rPr>
        <w:t xml:space="preserve"> — my successes are internal, my failures external; the mirror image of how I judge you.</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Halo and horns effects</w:t>
      </w:r>
      <w:r>
        <w:rPr>
          <w:rFonts w:ascii="Arial" w:cs="Arial" w:eastAsia="Arial" w:hAnsi="Arial"/>
          <w:sz w:val="24"/>
          <w:szCs w:val="24"/>
        </w:rPr>
        <w:t xml:space="preserve"> — one salient trait (charisma, a famous success, an accent) colors every other judgment.</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Stereotyping and selective perception</w:t>
      </w:r>
      <w:r>
        <w:rPr>
          <w:rFonts w:ascii="Arial" w:cs="Arial" w:eastAsia="Arial" w:hAnsi="Arial"/>
          <w:sz w:val="24"/>
          <w:szCs w:val="24"/>
        </w:rPr>
        <w:t xml:space="preserve"> — filling information gaps with category assumptions, then noticing evidence that confirms them.</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Perception errors are not trivia; they are the mechanism behind bad hires, biased performance reviews, and most CEO mythology. Notice that the hook of this chapter is itself bait for the fundamental attribution error: attributing Microsoft's rise entirely to Nadella's character ignores that he inherited Azure, a cloud shift already underway, and an AI wave no one controlled — and attributing X's losses entirely to Musk's character ignores an industry-wide ad downturn in 2022–2023. The bias also runs through the halo: because Musk had succeeded spectacularly at Tesla and SpaceX, observers — including his own bankers — assumed competence would transfer to social media. The corrective habit is simple to state and hard to practice: before explaining anyone's behavior by their character, force yourself to write down the situational explanation first.</w:t>
      </w:r>
    </w:p>
    <w:p>
      <w:pPr>
        <w:spacing w:after="120" w:before="240"/>
      </w:pPr>
      <w:r>
        <w:rPr>
          <w:rFonts w:ascii="Arial" w:cs="Arial" w:eastAsia="Arial" w:hAnsi="Arial"/>
          <w:b/>
          <w:bCs/>
          <w:sz w:val="28"/>
          <w:szCs w:val="28"/>
        </w:rPr>
        <w:t xml:space="preserve">2.4  Attitudes: Job Satisfaction and Engagement</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A </w:t>
      </w:r>
      <w:r>
        <w:rPr>
          <w:rFonts w:ascii="Arial" w:cs="Arial" w:eastAsia="Arial" w:hAnsi="Arial"/>
          <w:b/>
          <w:bCs/>
          <w:sz w:val="24"/>
          <w:szCs w:val="24"/>
        </w:rPr>
        <w:t xml:space="preserve">job attitude</w:t>
      </w:r>
      <w:r>
        <w:rPr>
          <w:rFonts w:ascii="Arial" w:cs="Arial" w:eastAsia="Arial" w:hAnsi="Arial"/>
          <w:sz w:val="24"/>
          <w:szCs w:val="24"/>
        </w:rPr>
        <w:t xml:space="preserve"> is an evaluative judgment about one's work — most importantly </w:t>
      </w:r>
      <w:r>
        <w:rPr>
          <w:rFonts w:ascii="Arial" w:cs="Arial" w:eastAsia="Arial" w:hAnsi="Arial"/>
          <w:b/>
          <w:bCs/>
          <w:sz w:val="24"/>
          <w:szCs w:val="24"/>
        </w:rPr>
        <w:t xml:space="preserve">job satisfaction</w:t>
      </w:r>
      <w:r>
        <w:rPr>
          <w:rFonts w:ascii="Arial" w:cs="Arial" w:eastAsia="Arial" w:hAnsi="Arial"/>
          <w:sz w:val="24"/>
          <w:szCs w:val="24"/>
        </w:rPr>
        <w:t xml:space="preserve"> (how positively you evaluate your job) and </w:t>
      </w:r>
      <w:r>
        <w:rPr>
          <w:rFonts w:ascii="Arial" w:cs="Arial" w:eastAsia="Arial" w:hAnsi="Arial"/>
          <w:b/>
          <w:bCs/>
          <w:sz w:val="24"/>
          <w:szCs w:val="24"/>
        </w:rPr>
        <w:t xml:space="preserve">engagement</w:t>
      </w:r>
      <w:r>
        <w:rPr>
          <w:rFonts w:ascii="Arial" w:cs="Arial" w:eastAsia="Arial" w:hAnsi="Arial"/>
          <w:sz w:val="24"/>
          <w:szCs w:val="24"/>
        </w:rPr>
        <w:t xml:space="preserve"> (the energy and absorption you bring to it). Attitudes have cognitive, affective, and behavioral components, which is why what people say, feel, and do about their jobs can diverge.</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For most of the twentieth century, textbooks taught that the satisfaction–performance link was a myth. The decisive correction came from Timothy Judge and colleagues' 2001 meta-analysis of 312 samples and more than 54,000 employees: the true correlation between job satisfaction and job performance is about .30 — moderate, robust, and bidirectional (satisfaction fuels performance, and performing well is satisfying).</w:t>
      </w:r>
      <w:r>
        <w:rPr>
          <w:rFonts w:ascii="Arial" w:cs="Arial" w:eastAsia="Arial" w:hAnsi="Arial"/>
          <w:sz w:val="24"/>
          <w:szCs w:val="24"/>
          <w:vertAlign w:val="superscript"/>
        </w:rPr>
        <w:t xml:space="preserve">8</w:t>
      </w:r>
      <w:r>
        <w:rPr>
          <w:rFonts w:ascii="Arial" w:cs="Arial" w:eastAsia="Arial" w:hAnsi="Arial"/>
          <w:sz w:val="24"/>
          <w:szCs w:val="24"/>
        </w:rPr>
        <w:t xml:space="preserve"> At the aggregate level the stakes are enormous: Gallup's global tracking put employee engagement at only 21 percent in 2024 and estimated the cost of disengagement at $438 billion in lost productivity.</w:t>
      </w:r>
      <w:r>
        <w:rPr>
          <w:rFonts w:ascii="Arial" w:cs="Arial" w:eastAsia="Arial" w:hAnsi="Arial"/>
          <w:sz w:val="24"/>
          <w:szCs w:val="24"/>
          <w:vertAlign w:val="superscript"/>
        </w:rPr>
        <w:t xml:space="preserve">9</w:t>
      </w:r>
      <w:r>
        <w:rPr>
          <w:rFonts w:ascii="Arial" w:cs="Arial" w:eastAsia="Arial" w:hAnsi="Arial"/>
          <w:sz w:val="24"/>
          <w:szCs w:val="24"/>
        </w:rPr>
        <w:t xml:space="preserve"> Treat the causal arrows cautiously — most of this evidence is correlational, and third factors (good management, fair pay, personality itself) push both satisfaction and performance.</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A .30 correlation means satisfied workers are meaningfully — not overwhelmingly — more productive, which explains both why companies invest in the employee experience and why perks alone never transform performance. The construct's boundary: satisfaction is an attitude about </w:t>
      </w:r>
      <w:r>
        <w:rPr>
          <w:rFonts w:ascii="Arial" w:cs="Arial" w:eastAsia="Arial" w:hAnsi="Arial"/>
          <w:b/>
          <w:bCs/>
          <w:sz w:val="24"/>
          <w:szCs w:val="24"/>
        </w:rPr>
        <w:t xml:space="preserve">my</w:t>
      </w:r>
      <w:r>
        <w:rPr>
          <w:rFonts w:ascii="Arial" w:cs="Arial" w:eastAsia="Arial" w:hAnsi="Arial"/>
          <w:sz w:val="24"/>
          <w:szCs w:val="24"/>
        </w:rPr>
        <w:t xml:space="preserve"> job, engagement about </w:t>
      </w:r>
      <w:r>
        <w:rPr>
          <w:rFonts w:ascii="Arial" w:cs="Arial" w:eastAsia="Arial" w:hAnsi="Arial"/>
          <w:b/>
          <w:bCs/>
          <w:sz w:val="24"/>
          <w:szCs w:val="24"/>
        </w:rPr>
        <w:t xml:space="preserve">my</w:t>
      </w:r>
      <w:r>
        <w:rPr>
          <w:rFonts w:ascii="Arial" w:cs="Arial" w:eastAsia="Arial" w:hAnsi="Arial"/>
          <w:sz w:val="24"/>
          <w:szCs w:val="24"/>
        </w:rPr>
        <w:t xml:space="preserve"> energy; neither guarantees loyalty to the organization, and a satisfied employee in a shrinking firm still updates their résumé. "Quiet quitting," the post-pandemic label for doing exactly what the job requires and nothing more, is best read through this lens: not laziness, but an attitude recalibration when employees perceive the effort–reward bargain has broken — a preview of Week 3's equity theory.</w:t>
      </w:r>
    </w:p>
    <w:p>
      <w:pPr>
        <w:spacing w:after="120" w:before="240"/>
      </w:pPr>
      <w:r>
        <w:rPr>
          <w:rFonts w:ascii="Arial" w:cs="Arial" w:eastAsia="Arial" w:hAnsi="Arial"/>
          <w:b/>
          <w:bCs/>
          <w:sz w:val="28"/>
          <w:szCs w:val="28"/>
        </w:rPr>
        <w:t xml:space="preserve">2.5  Emotions at Work: Emotional Labor</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Emotional labor</w:t>
      </w:r>
      <w:r>
        <w:rPr>
          <w:rFonts w:ascii="Arial" w:cs="Arial" w:eastAsia="Arial" w:hAnsi="Arial"/>
          <w:sz w:val="24"/>
          <w:szCs w:val="24"/>
        </w:rPr>
        <w:t xml:space="preserve"> is the effort of displaying organizationally required emotions regardless of what you actually feel. Sociologist Arlie Hochschild coined the term in 1983 after studying Delta flight attendants, who were trained to produce warmth on demand — to "really smile," as one manual put it — turning feeling itself into a job requirement.</w:t>
      </w:r>
      <w:r>
        <w:rPr>
          <w:rFonts w:ascii="Arial" w:cs="Arial" w:eastAsia="Arial" w:hAnsi="Arial"/>
          <w:sz w:val="24"/>
          <w:szCs w:val="24"/>
          <w:vertAlign w:val="superscript"/>
        </w:rPr>
        <w:t xml:space="preserve">10</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Display rules</w:t>
      </w:r>
      <w:r>
        <w:rPr>
          <w:rFonts w:ascii="Arial" w:cs="Arial" w:eastAsia="Arial" w:hAnsi="Arial"/>
          <w:sz w:val="24"/>
          <w:szCs w:val="24"/>
        </w:rPr>
        <w:t xml:space="preserve"> — the organization's script for which emotions to show (cheerfulness in service, calm in medicine, sternness in collections).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Surface acting</w:t>
      </w:r>
      <w:r>
        <w:rPr>
          <w:rFonts w:ascii="Arial" w:cs="Arial" w:eastAsia="Arial" w:hAnsi="Arial"/>
          <w:sz w:val="24"/>
          <w:szCs w:val="24"/>
        </w:rPr>
        <w:t xml:space="preserve"> — faking the display while the felt emotion stays unchanged.</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Deep acting</w:t>
      </w:r>
      <w:r>
        <w:rPr>
          <w:rFonts w:ascii="Arial" w:cs="Arial" w:eastAsia="Arial" w:hAnsi="Arial"/>
          <w:sz w:val="24"/>
          <w:szCs w:val="24"/>
        </w:rPr>
        <w:t xml:space="preserve"> — working to actually change the felt emotion (reframing an abusive customer as someone having a terrible day).</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The distinction turns out to carry the health consequences. A meta-analysis of 95 studies and 494 correlations by Ute Hülsheger and Anna Schewe found that surface acting and emotion–rule dissonance relate substantially to impaired well-being — burnout, emotional exhaustion, psychosomatic complaints, with corrected correlations in the .39–.48 range — and negatively to job attitudes, while deep acting shows much weaker and sometimes neutral associations.</w:t>
      </w:r>
      <w:r>
        <w:rPr>
          <w:rFonts w:ascii="Arial" w:cs="Arial" w:eastAsia="Arial" w:hAnsi="Arial"/>
          <w:sz w:val="24"/>
          <w:szCs w:val="24"/>
          <w:vertAlign w:val="superscript"/>
        </w:rPr>
        <w:t xml:space="preserve">11</w:t>
      </w:r>
      <w:r>
        <w:rPr>
          <w:rFonts w:ascii="Arial" w:cs="Arial" w:eastAsia="Arial" w:hAnsi="Arial"/>
          <w:sz w:val="24"/>
          <w:szCs w:val="24"/>
        </w:rPr>
        <w:t xml:space="preserve"> Faking, in short, is what exhausts people; genuinely regulating the feeling is far less costly. The evidence base is large but heavily cross-sectional and self-reported, so the causal story (does surface acting cause exhaustion, or do exhausted people resort to surface acting?) is still being untangled — longitudinal studies suggest the arrow runs both ways.</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Roughly two thirds of the U.S. labor force works in services, which makes emotional labor one of the most widely performed and least acknowledged forms of work — unpaid, unmeasured, and unevenly assigned (front-line, female-dominated, and customer-facing roles carry the most). For managers, the actionable finding is to reduce the </w:t>
      </w:r>
      <w:r>
        <w:rPr>
          <w:rFonts w:ascii="Arial" w:cs="Arial" w:eastAsia="Arial" w:hAnsi="Arial"/>
          <w:b/>
          <w:bCs/>
          <w:sz w:val="24"/>
          <w:szCs w:val="24"/>
        </w:rPr>
        <w:t xml:space="preserve">need</w:t>
      </w:r>
      <w:r>
        <w:rPr>
          <w:rFonts w:ascii="Arial" w:cs="Arial" w:eastAsia="Arial" w:hAnsi="Arial"/>
          <w:sz w:val="24"/>
          <w:szCs w:val="24"/>
        </w:rPr>
        <w:t xml:space="preserve"> for surface acting: realistic display rules, autonomy over how to handle abusive customers, and recovery time. The concept's edge cases: some emotional labor is genuinely felt (a nurse's real compassion), and display rules differ sharply across cultures — what reads as warm in one market reads as intrusive in another.</w:t>
      </w:r>
    </w:p>
    <w:p>
      <w:pPr>
        <w:spacing w:after="120" w:before="240"/>
      </w:pPr>
      <w:r>
        <w:rPr>
          <w:rFonts w:ascii="Arial" w:cs="Arial" w:eastAsia="Arial" w:hAnsi="Arial"/>
          <w:b/>
          <w:bCs/>
          <w:sz w:val="28"/>
          <w:szCs w:val="28"/>
        </w:rPr>
        <w:t xml:space="preserve">2.6  Self-Views: Core Self-Evaluations, Mindset, and the Imposter Phenomenon</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How people evaluate </w:t>
      </w:r>
      <w:r>
        <w:rPr>
          <w:rFonts w:ascii="Arial" w:cs="Arial" w:eastAsia="Arial" w:hAnsi="Arial"/>
          <w:b/>
          <w:bCs/>
          <w:sz w:val="24"/>
          <w:szCs w:val="24"/>
        </w:rPr>
        <w:t xml:space="preserve">themselves</w:t>
      </w:r>
      <w:r>
        <w:rPr>
          <w:rFonts w:ascii="Arial" w:cs="Arial" w:eastAsia="Arial" w:hAnsi="Arial"/>
          <w:sz w:val="24"/>
          <w:szCs w:val="24"/>
        </w:rPr>
        <w:t xml:space="preserve"> is itself an individual difference with performance consequences. </w:t>
      </w:r>
      <w:r>
        <w:rPr>
          <w:rFonts w:ascii="Arial" w:cs="Arial" w:eastAsia="Arial" w:hAnsi="Arial"/>
          <w:b/>
          <w:bCs/>
          <w:sz w:val="24"/>
          <w:szCs w:val="24"/>
        </w:rPr>
        <w:t xml:space="preserve">Core self-evaluations</w:t>
      </w:r>
      <w:r>
        <w:rPr>
          <w:rFonts w:ascii="Arial" w:cs="Arial" w:eastAsia="Arial" w:hAnsi="Arial"/>
          <w:sz w:val="24"/>
          <w:szCs w:val="24"/>
        </w:rPr>
        <w:t xml:space="preserve"> (CSE) — a higher-order trait combining self-esteem, generalized self-efficacy, emotional stability, and internal locus of control — was proposed by Judge, Locke, and Durham in 1997 as the disposition underlying how people appraise their work and their ability to affect it.</w:t>
      </w:r>
      <w:r>
        <w:rPr>
          <w:rFonts w:ascii="Arial" w:cs="Arial" w:eastAsia="Arial" w:hAnsi="Arial"/>
          <w:sz w:val="24"/>
          <w:szCs w:val="24"/>
          <w:vertAlign w:val="superscript"/>
        </w:rPr>
        <w:t xml:space="preserve">13</w:t>
      </w:r>
      <w:r>
        <w:rPr>
          <w:rFonts w:ascii="Arial" w:cs="Arial" w:eastAsia="Arial" w:hAnsi="Arial"/>
          <w:sz w:val="24"/>
          <w:szCs w:val="24"/>
        </w:rPr>
        <w:t xml:space="preserve"> Two related self-view concepts bracket it: Carol Dweck's </w:t>
      </w:r>
      <w:r>
        <w:rPr>
          <w:rFonts w:ascii="Arial" w:cs="Arial" w:eastAsia="Arial" w:hAnsi="Arial"/>
          <w:b/>
          <w:bCs/>
          <w:sz w:val="24"/>
          <w:szCs w:val="24"/>
        </w:rPr>
        <w:t xml:space="preserve">growth mindset</w:t>
      </w:r>
      <w:r>
        <w:rPr>
          <w:rFonts w:ascii="Arial" w:cs="Arial" w:eastAsia="Arial" w:hAnsi="Arial"/>
          <w:sz w:val="24"/>
          <w:szCs w:val="24"/>
        </w:rPr>
        <w:t xml:space="preserve">, the belief that abilities are developable rather than fixed,</w:t>
      </w:r>
      <w:r>
        <w:rPr>
          <w:rFonts w:ascii="Arial" w:cs="Arial" w:eastAsia="Arial" w:hAnsi="Arial"/>
          <w:sz w:val="24"/>
          <w:szCs w:val="24"/>
          <w:vertAlign w:val="superscript"/>
        </w:rPr>
        <w:t xml:space="preserve">15</w:t>
      </w:r>
      <w:r>
        <w:rPr>
          <w:rFonts w:ascii="Arial" w:cs="Arial" w:eastAsia="Arial" w:hAnsi="Arial"/>
          <w:sz w:val="24"/>
          <w:szCs w:val="24"/>
        </w:rPr>
        <w:t xml:space="preserve"> and the </w:t>
      </w:r>
      <w:r>
        <w:rPr>
          <w:rFonts w:ascii="Arial" w:cs="Arial" w:eastAsia="Arial" w:hAnsi="Arial"/>
          <w:b/>
          <w:bCs/>
          <w:sz w:val="24"/>
          <w:szCs w:val="24"/>
        </w:rPr>
        <w:t xml:space="preserve">imposter phenomenon</w:t>
      </w:r>
      <w:r>
        <w:rPr>
          <w:rFonts w:ascii="Arial" w:cs="Arial" w:eastAsia="Arial" w:hAnsi="Arial"/>
          <w:sz w:val="24"/>
          <w:szCs w:val="24"/>
        </w:rPr>
        <w:t xml:space="preserve">, first documented by Pauline Clance and Suzanne Imes in 1978 among demonstrably high-achieving women who privately believed they were frauds about to be exposed.</w:t>
      </w:r>
      <w:r>
        <w:rPr>
          <w:rFonts w:ascii="Arial" w:cs="Arial" w:eastAsia="Arial" w:hAnsi="Arial"/>
          <w:sz w:val="24"/>
          <w:szCs w:val="24"/>
          <w:vertAlign w:val="superscript"/>
        </w:rPr>
        <w:t xml:space="preserve">12</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People high in CSE consistently report higher job satisfaction and show better performance — they choose more challenging goals, persist longer, and interpret setbacks as solvable.</w:t>
      </w:r>
      <w:r>
        <w:rPr>
          <w:rFonts w:ascii="Arial" w:cs="Arial" w:eastAsia="Arial" w:hAnsi="Arial"/>
          <w:sz w:val="24"/>
          <w:szCs w:val="24"/>
          <w:vertAlign w:val="superscript"/>
        </w:rPr>
        <w:t xml:space="preserve">13</w:t>
      </w:r>
      <w:r>
        <w:rPr>
          <w:rFonts w:ascii="Arial" w:cs="Arial" w:eastAsia="Arial" w:hAnsi="Arial"/>
          <w:sz w:val="24"/>
          <w:szCs w:val="24"/>
        </w:rPr>
        <w:t xml:space="preserve"> Mindset research shows meaningful but often modest and context-dependent effects; its most defensible workplace application is Nadella's, who used Dweck's learn-it-all/know-it-all contrast not as an individual diagnosis but as a cultural norm — a deliberate attempt to change the </w:t>
      </w:r>
      <w:r>
        <w:rPr>
          <w:rFonts w:ascii="Arial" w:cs="Arial" w:eastAsia="Arial" w:hAnsi="Arial"/>
          <w:b/>
          <w:bCs/>
          <w:sz w:val="24"/>
          <w:szCs w:val="24"/>
        </w:rPr>
        <w:t xml:space="preserve">situation</w:t>
      </w:r>
      <w:r>
        <w:rPr>
          <w:rFonts w:ascii="Arial" w:cs="Arial" w:eastAsia="Arial" w:hAnsi="Arial"/>
          <w:sz w:val="24"/>
          <w:szCs w:val="24"/>
        </w:rPr>
        <w:t xml:space="preserve"> so that admitting ignorance became safe.</w:t>
      </w:r>
      <w:r>
        <w:rPr>
          <w:rFonts w:ascii="Arial" w:cs="Arial" w:eastAsia="Arial" w:hAnsi="Arial"/>
          <w:sz w:val="24"/>
          <w:szCs w:val="24"/>
          <w:vertAlign w:val="superscript"/>
        </w:rPr>
        <w:t xml:space="preserve">2</w:t>
      </w:r>
      <w:r>
        <w:rPr>
          <w:rFonts w:ascii="Arial" w:cs="Arial" w:eastAsia="Arial" w:hAnsi="Arial"/>
          <w:sz w:val="24"/>
          <w:szCs w:val="24"/>
        </w:rPr>
        <w:t xml:space="preserve"> The imposter phenomenon, meanwhile, is best understood as an attribution error turned inward: systematically crediting one's successes to luck and one's failures to self — the self-serving bias in reverse. It is common among high achievers and students, and the practical correction is perceptual, not motivational: externalize the evidence (write down what you actually did) rather than argue with the feeling. Cautions: mindset effects have been oversold in popular treatments relative to the replication evidence, and the imposter phenomenon is a research construct describing an experience, not a clinical diagnosis — if self-doubt is impairing daily functioning, the right resource is a professional, not a framework.</w:t>
      </w:r>
    </w:p>
    <w:p>
      <w:r>
        <w:br w:type="page"/>
      </w:r>
    </w:p>
    <w:p>
      <w:pPr>
        <w:shd w:fill="D9D9D9" w:val="clear"/>
        <w:spacing w:after="240" w:before="240"/>
      </w:pPr>
      <w:r>
        <w:rPr>
          <w:rFonts w:ascii="Arial" w:cs="Arial" w:eastAsia="Arial" w:hAnsi="Arial"/>
          <w:b/>
          <w:bCs/>
          <w:sz w:val="32"/>
          <w:szCs w:val="32"/>
        </w:rPr>
        <w:t xml:space="preserve">Part 3: Comparative Case Study — Nadella's Microsoft and Musk's X</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These cases were chosen because they set the chapter's theories against each other. A pure trait theory predicts that dispositions transfer: the qualities that built Tesla and SpaceX should have worked at Twitter, and the qualities Nadella showed for 22 years as an executive should have been visible long before 2014. A pure situationist theory predicts the opposite: outcomes were baked into the situations (a cloud wave, an ad-market collapse), and the CEOs are narrative decoration. The interactionist view — traits expressed through situation strength, filtered by our own perceptual biases — has to explain both cases with one framework. What is at stake is practical: every hiring decision, every promotion, and every "culture fit" judgment you will ever make is a bet on one of these theories.</w:t>
      </w:r>
    </w:p>
    <w:p>
      <w:pPr>
        <w:spacing w:after="100" w:before="180"/>
      </w:pPr>
      <w:r>
        <w:rPr>
          <w:rFonts w:ascii="Arial" w:cs="Arial" w:eastAsia="Arial" w:hAnsi="Arial"/>
          <w:b/>
          <w:bCs/>
          <w:i/>
          <w:iCs/>
          <w:sz w:val="24"/>
          <w:szCs w:val="24"/>
        </w:rPr>
        <w:t xml:space="preserve">Case A: X — Personality at Full Volume</w:t>
      </w:r>
    </w:p>
    <w:p>
      <w:pPr>
        <w:spacing w:after="160" w:line="276"/>
      </w:pPr>
      <w:r>
        <w:rPr>
          <w:rFonts w:ascii="Arial" w:cs="Arial" w:eastAsia="Arial" w:hAnsi="Arial"/>
          <w:sz w:val="24"/>
          <w:szCs w:val="24"/>
        </w:rPr>
        <w:t xml:space="preserve">The facts: Musk acquired Twitter in October 2022 for $44 billion and, within six months, cut its workforce by about 80 percent, from roughly 7,500 to 1,500.</w:t>
      </w:r>
      <w:r>
        <w:rPr>
          <w:rFonts w:ascii="Arial" w:cs="Arial" w:eastAsia="Arial" w:hAnsi="Arial"/>
          <w:sz w:val="24"/>
          <w:szCs w:val="24"/>
          <w:vertAlign w:val="superscript"/>
        </w:rPr>
        <w:t xml:space="preserve">3</w:t>
      </w:r>
      <w:r>
        <w:rPr>
          <w:rFonts w:ascii="Arial" w:cs="Arial" w:eastAsia="Arial" w:hAnsi="Arial"/>
          <w:sz w:val="24"/>
          <w:szCs w:val="24"/>
        </w:rPr>
        <w:t xml:space="preserve"> Content moderation and communications functions were dismantled; verification was overhauled; major advertisers — the source of most revenue — paused or left, producing a roughly 55 percent year-over-year ad revenue decline in the first year and a 2023 total of about $2.5 billion, down more than 45 percent from 2021.</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Fidelity marked its stake down to roughly a third of the purchase price within a year, and as low as about $9 billion by September 2024.</w:t>
      </w:r>
      <w:r>
        <w:rPr>
          <w:rFonts w:ascii="Arial" w:cs="Arial" w:eastAsia="Arial" w:hAnsi="Arial"/>
          <w:sz w:val="24"/>
          <w:szCs w:val="24"/>
          <w:vertAlign w:val="superscript"/>
        </w:rPr>
        <w:t xml:space="preserve">3</w:t>
      </w:r>
      <w:r>
        <w:rPr>
          <w:rFonts w:ascii="Arial" w:cs="Arial" w:eastAsia="Arial" w:hAnsi="Arial"/>
          <w:sz w:val="24"/>
          <w:szCs w:val="24"/>
        </w:rPr>
        <w:t xml:space="preserve"> When advertisers boycotted after a controversial post, Musk publicly told them, at the DealBook Summit, to keep their money — in unprintable terms.</w:t>
      </w:r>
      <w:r>
        <w:rPr>
          <w:rFonts w:ascii="Arial" w:cs="Arial" w:eastAsia="Arial" w:hAnsi="Arial"/>
          <w:sz w:val="24"/>
          <w:szCs w:val="24"/>
          <w:vertAlign w:val="superscript"/>
        </w:rPr>
        <w:t xml:space="preserve">17</w:t>
      </w:r>
      <w:r>
        <w:rPr>
          <w:rFonts w:ascii="Arial" w:cs="Arial" w:eastAsia="Arial" w:hAnsi="Arial"/>
          <w:sz w:val="24"/>
          <w:szCs w:val="24"/>
        </w:rPr>
        <w:t xml:space="preserve"> Yet the same period also shows recovery: by December 2024 Fidelity had raised its valuation to about $13 billion, and major advertisers including Amazon began returning.</w:t>
      </w:r>
      <w:r>
        <w:rPr>
          <w:rFonts w:ascii="Arial" w:cs="Arial" w:eastAsia="Arial" w:hAnsi="Arial"/>
          <w:sz w:val="24"/>
          <w:szCs w:val="24"/>
          <w:vertAlign w:val="superscript"/>
        </w:rPr>
        <w:t xml:space="preserve">3</w:t>
      </w:r>
    </w:p>
    <w:p>
      <w:pPr>
        <w:spacing w:after="160" w:line="276"/>
      </w:pPr>
      <w:r>
        <w:rPr>
          <w:rFonts w:ascii="Arial" w:cs="Arial" w:eastAsia="Arial" w:hAnsi="Arial"/>
          <w:sz w:val="24"/>
          <w:szCs w:val="24"/>
        </w:rPr>
        <w:t xml:space="preserve">As a theory test: X is what a maximally </w:t>
      </w:r>
      <w:r>
        <w:rPr>
          <w:rFonts w:ascii="Arial" w:cs="Arial" w:eastAsia="Arial" w:hAnsi="Arial"/>
          <w:b/>
          <w:bCs/>
          <w:sz w:val="24"/>
          <w:szCs w:val="24"/>
        </w:rPr>
        <w:t xml:space="preserve">weak situation</w:t>
      </w:r>
      <w:r>
        <w:rPr>
          <w:rFonts w:ascii="Arial" w:cs="Arial" w:eastAsia="Arial" w:hAnsi="Arial"/>
          <w:sz w:val="24"/>
          <w:szCs w:val="24"/>
        </w:rPr>
        <w:t xml:space="preserve"> looks like. A sole owner with no board constraint, no advertiser relationships he felt bound by, and a direct channel to hundreds of millions of followers experienced almost no situational dampening — his dispositions, whatever a psychologist would label them, were expressed at full volume. The same behavioral signature (extreme risk tolerance, combativeness, indifference to stakeholder disapproval) that produced breakthrough engineering at SpaceX — where physics, not advertisers, is the audience — produced revenue collapse in a business whose customers are brand-safety-obsessed corporations. The traits did not change; the </w:t>
      </w:r>
      <w:r>
        <w:rPr>
          <w:rFonts w:ascii="Arial" w:cs="Arial" w:eastAsia="Arial" w:hAnsi="Arial"/>
          <w:b/>
          <w:bCs/>
          <w:sz w:val="24"/>
          <w:szCs w:val="24"/>
        </w:rPr>
        <w:t xml:space="preserve">fit</w:t>
      </w:r>
      <w:r>
        <w:rPr>
          <w:rFonts w:ascii="Arial" w:cs="Arial" w:eastAsia="Arial" w:hAnsi="Arial"/>
          <w:sz w:val="24"/>
          <w:szCs w:val="24"/>
        </w:rPr>
        <w:t xml:space="preserve"> between traits and situation did. Note also what the case does to observers: the halo from Tesla led lenders and analysts to underprice the risk, and the fundamental attribution error now tempts us to explain every X outcome by character while ignoring the 2022–2023 industry-wide ad recession that hurt every platform.</w:t>
      </w:r>
    </w:p>
    <w:p>
      <w:pPr>
        <w:spacing w:after="100" w:before="180"/>
      </w:pPr>
      <w:r>
        <w:rPr>
          <w:rFonts w:ascii="Arial" w:cs="Arial" w:eastAsia="Arial" w:hAnsi="Arial"/>
          <w:b/>
          <w:bCs/>
          <w:i/>
          <w:iCs/>
          <w:sz w:val="24"/>
          <w:szCs w:val="24"/>
        </w:rPr>
        <w:t xml:space="preserve">Case B: Microsoft — Changing the Situation Itself</w:t>
      </w:r>
    </w:p>
    <w:p>
      <w:pPr>
        <w:spacing w:after="160" w:line="276"/>
      </w:pPr>
      <w:r>
        <w:rPr>
          <w:rFonts w:ascii="Arial" w:cs="Arial" w:eastAsia="Arial" w:hAnsi="Arial"/>
          <w:sz w:val="24"/>
          <w:szCs w:val="24"/>
        </w:rPr>
        <w:t xml:space="preserve">The facts: Nadella took over in February 2014 with Microsoft valued around $300 billion and widely viewed as a declining empire.</w:t>
      </w:r>
      <w:r>
        <w:rPr>
          <w:rFonts w:ascii="Arial" w:cs="Arial" w:eastAsia="Arial" w:hAnsi="Arial"/>
          <w:sz w:val="24"/>
          <w:szCs w:val="24"/>
          <w:vertAlign w:val="superscript"/>
        </w:rPr>
        <w:t xml:space="preserve">16</w:t>
      </w:r>
      <w:r>
        <w:rPr>
          <w:rFonts w:ascii="Arial" w:cs="Arial" w:eastAsia="Arial" w:hAnsi="Arial"/>
          <w:sz w:val="24"/>
          <w:szCs w:val="24"/>
        </w:rPr>
        <w:t xml:space="preserve"> His documented first moves were perceptual and cultural: an inaugural email centered on empathy, the learn-it-all reframing borrowed explicitly from Dweck, listening-first meeting norms, and public abandonment of the Windows-only doctrine (Office shipped on iOS and Android).</w:t>
      </w:r>
      <w:r>
        <w:rPr>
          <w:rFonts w:ascii="Arial" w:cs="Arial" w:eastAsia="Arial" w:hAnsi="Arial"/>
          <w:sz w:val="24"/>
          <w:szCs w:val="24"/>
          <w:vertAlign w:val="superscript"/>
        </w:rPr>
        <w:t xml:space="preserve">2</w:t>
      </w:r>
      <w:r>
        <w:rPr>
          <w:rFonts w:ascii="Arial" w:cs="Arial" w:eastAsia="Arial" w:hAnsi="Arial"/>
          <w:sz w:val="24"/>
          <w:szCs w:val="24"/>
        </w:rPr>
        <w:t xml:space="preserve"> The strategic bets — Azure, GitHub, LinkedIn, OpenAI — compounded over a decade, and on January 24, 2024, Microsoft's market value crossed $3 trillion, the second company ever to reach that mark, with coverage crediting its AI position.</w:t>
      </w:r>
      <w:r>
        <w:rPr>
          <w:rFonts w:ascii="Arial" w:cs="Arial" w:eastAsia="Arial" w:hAnsi="Arial"/>
          <w:sz w:val="24"/>
          <w:szCs w:val="24"/>
          <w:vertAlign w:val="superscript"/>
        </w:rPr>
        <w:t xml:space="preserve">1</w:t>
      </w:r>
    </w:p>
    <w:p>
      <w:pPr>
        <w:spacing w:after="160" w:line="276"/>
      </w:pPr>
      <w:r>
        <w:rPr>
          <w:rFonts w:ascii="Arial" w:cs="Arial" w:eastAsia="Arial" w:hAnsi="Arial"/>
          <w:sz w:val="24"/>
          <w:szCs w:val="24"/>
        </w:rPr>
        <w:t xml:space="preserve">As a theory test: the tempting reading is pure trait theory — an empathic, emotionally stable, open leader succeeded where combative ones failed. The more defensible reading is that Nadella's distinctive move was to </w:t>
      </w:r>
      <w:r>
        <w:rPr>
          <w:rFonts w:ascii="Arial" w:cs="Arial" w:eastAsia="Arial" w:hAnsi="Arial"/>
          <w:b/>
          <w:bCs/>
          <w:sz w:val="24"/>
          <w:szCs w:val="24"/>
        </w:rPr>
        <w:t xml:space="preserve">manipulate situation strength deliberately</w:t>
      </w:r>
      <w:r>
        <w:rPr>
          <w:rFonts w:ascii="Arial" w:cs="Arial" w:eastAsia="Arial" w:hAnsi="Arial"/>
          <w:sz w:val="24"/>
          <w:szCs w:val="24"/>
        </w:rPr>
        <w:t xml:space="preserve">: he weakened the norms that punished admitting error (making learning safe) and strengthened the norms around listening and customer obsession. In this reading, his personality mattered mostly as the delivery vehicle for a situational redesign — which is why the culture outlived any single meeting he attended. The case against the heroic reading is also part of the case: Azure's momentum predated him, the cloud and AI waves lifted every incumbent that caught them, and a company of 130,000 people is a strong situation that no CEO controls directly. Personality opened the door; the situation walked through it.</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X under Musk</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Microsoft under Nadella</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Situation strength</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Extremely weak: sole owner, no board constraint, direct audience access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Strong: 130,000 employees, board, institutional investors — but norms deliberately redesigned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Trait expression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Undiluted; identical behavioral signature as at Tesla/SpaceX</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Filtered through culture change; empathy institutionalized as a norm, not a mood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Outcome (to date)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~80% staff cut; ad revenue down &gt;45%; valuation marked to ~1/5–1/3 of price, partial recovery from late 2024</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$300B (2014) to $3T (Jan 2024); second company ever past $3T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Rival explanation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Industry-wide ad recession 2022–23; deliberate strategy shift to subscriptions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Cloud/AI waves; Azure momentum predating 2014; survivor-story selection</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Perceptual trap</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Fundamental attribution error: everything explained by character</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Halo effect: success backfills every trait as a virtue</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Neither case is an experiment, and both leaders' stories are still running. What the pairing supports is the interactionist synthesis: traits are real and consequential (the meta-analytic record says so), but their expression and their payoff depend on situation strength and person–situation fit. The same disposition can be an asset in one setting and a liability in another; the strongest leaders appear to grasp this and manage the situation, not just themselves. And the cases teach a perceptual discipline: when you find yourself explaining a company entirely through its CEO's character — in either direction — you are probably committing the oldest attribution error in the book.</w:t>
      </w:r>
    </w:p>
    <w:p>
      <w:r>
        <w:br w:type="page"/>
      </w:r>
    </w:p>
    <w:p>
      <w:pPr>
        <w:shd w:fill="D9D9D9" w:val="clear"/>
        <w:spacing w:after="240" w:before="240"/>
      </w:pPr>
      <w:r>
        <w:rPr>
          <w:rFonts w:ascii="Arial" w:cs="Arial" w:eastAsia="Arial" w:hAnsi="Arial"/>
          <w:b/>
          <w:bCs/>
          <w:sz w:val="32"/>
          <w:szCs w:val="32"/>
        </w:rPr>
        <w:t xml:space="preserve">Part 4: Synthesis — Person, Situation, Interaction</w:t>
      </w:r>
    </w:p>
    <w:p>
      <w:pPr>
        <w:spacing w:after="160" w:line="276"/>
      </w:pPr>
      <w:r>
        <w:rPr>
          <w:rFonts w:ascii="Arial" w:cs="Arial" w:eastAsia="Arial" w:hAnsi="Arial"/>
          <w:sz w:val="24"/>
          <w:szCs w:val="24"/>
        </w:rPr>
        <w:t xml:space="preserve">Return to the central question: when do individual differences drive work behavior, and when does the situation overwhelm them? Four conclusions survive the evidence.</w:t>
      </w:r>
    </w:p>
    <w:p>
      <w:pPr>
        <w:spacing w:after="160" w:line="276"/>
      </w:pPr>
      <w:r>
        <w:rPr>
          <w:rFonts w:ascii="Arial" w:cs="Arial" w:eastAsia="Arial" w:hAnsi="Arial"/>
          <w:b/>
          <w:bCs/>
          <w:sz w:val="24"/>
          <w:szCs w:val="24"/>
        </w:rPr>
        <w:t xml:space="preserve">First, traits predict — modestly, and best in aggregate.</w:t>
      </w:r>
      <w:r>
        <w:rPr>
          <w:rFonts w:ascii="Arial" w:cs="Arial" w:eastAsia="Arial" w:hAnsi="Arial"/>
          <w:sz w:val="24"/>
          <w:szCs w:val="24"/>
        </w:rPr>
        <w:t xml:space="preserve"> Conscientiousness is the closest thing personality research has to a universal performance predictor; everything else is contingent on the job.</w:t>
      </w:r>
      <w:r>
        <w:rPr>
          <w:rFonts w:ascii="Arial" w:cs="Arial" w:eastAsia="Arial" w:hAnsi="Arial"/>
          <w:sz w:val="24"/>
          <w:szCs w:val="24"/>
          <w:vertAlign w:val="superscript"/>
        </w:rPr>
        <w:t xml:space="preserve">5</w:t>
      </w:r>
      <w:r>
        <w:rPr>
          <w:rFonts w:ascii="Arial" w:cs="Arial" w:eastAsia="Arial" w:hAnsi="Arial"/>
          <w:sz w:val="24"/>
          <w:szCs w:val="24"/>
        </w:rPr>
        <w:t xml:space="preserve"> Use personality to reason about tendencies across time, never to sentence an individual to a type.</w:t>
      </w:r>
    </w:p>
    <w:p>
      <w:pPr>
        <w:spacing w:after="160" w:line="276"/>
      </w:pPr>
      <w:r>
        <w:rPr>
          <w:rFonts w:ascii="Arial" w:cs="Arial" w:eastAsia="Arial" w:hAnsi="Arial"/>
          <w:b/>
          <w:bCs/>
          <w:sz w:val="24"/>
          <w:szCs w:val="24"/>
        </w:rPr>
        <w:t xml:space="preserve">Second, situation strength decides the volume.</w:t>
      </w:r>
      <w:r>
        <w:rPr>
          <w:rFonts w:ascii="Arial" w:cs="Arial" w:eastAsia="Arial" w:hAnsi="Arial"/>
          <w:sz w:val="24"/>
          <w:szCs w:val="24"/>
        </w:rPr>
        <w:t xml:space="preserve"> Weak situations amplify personality; strong situations mute it. This single idea reconciles Mischel with the trait researchers — and explains why the same person can flourish in one company and combust in another.</w:t>
      </w:r>
      <w:r>
        <w:rPr>
          <w:rFonts w:ascii="Arial" w:cs="Arial" w:eastAsia="Arial" w:hAnsi="Arial"/>
          <w:sz w:val="24"/>
          <w:szCs w:val="24"/>
          <w:vertAlign w:val="superscript"/>
        </w:rPr>
        <w:t xml:space="preserve">6</w:t>
      </w:r>
    </w:p>
    <w:p>
      <w:pPr>
        <w:spacing w:after="160" w:line="276"/>
      </w:pPr>
      <w:r>
        <w:rPr>
          <w:rFonts w:ascii="Arial" w:cs="Arial" w:eastAsia="Arial" w:hAnsi="Arial"/>
          <w:b/>
          <w:bCs/>
          <w:sz w:val="24"/>
          <w:szCs w:val="24"/>
        </w:rPr>
        <w:t xml:space="preserve">Third, your perception of other people is systematically biased toward dispositions.</w:t>
      </w:r>
      <w:r>
        <w:rPr>
          <w:rFonts w:ascii="Arial" w:cs="Arial" w:eastAsia="Arial" w:hAnsi="Arial"/>
          <w:sz w:val="24"/>
          <w:szCs w:val="24"/>
        </w:rPr>
        <w:t xml:space="preserve"> The fundamental attribution error, the halo, and the self-serving bias run silently under every hiring decision, performance review, and CEO profile you will ever read.</w:t>
      </w:r>
      <w:r>
        <w:rPr>
          <w:rFonts w:ascii="Arial" w:cs="Arial" w:eastAsia="Arial" w:hAnsi="Arial"/>
          <w:sz w:val="24"/>
          <w:szCs w:val="24"/>
          <w:vertAlign w:val="superscript"/>
        </w:rPr>
        <w:t xml:space="preserve">7</w:t>
      </w:r>
      <w:r>
        <w:rPr>
          <w:rFonts w:ascii="Arial" w:cs="Arial" w:eastAsia="Arial" w:hAnsi="Arial"/>
          <w:sz w:val="24"/>
          <w:szCs w:val="24"/>
        </w:rPr>
        <w:t xml:space="preserve"> The correction is procedural: write the situational explanation before the personal one.</w:t>
      </w:r>
    </w:p>
    <w:p>
      <w:pPr>
        <w:spacing w:after="160" w:line="276"/>
      </w:pPr>
      <w:r>
        <w:rPr>
          <w:rFonts w:ascii="Arial" w:cs="Arial" w:eastAsia="Arial" w:hAnsi="Arial"/>
          <w:b/>
          <w:bCs/>
          <w:sz w:val="24"/>
          <w:szCs w:val="24"/>
        </w:rPr>
        <w:t xml:space="preserve">Fourth, feelings are part of the job — and how they are managed matters.</w:t>
      </w:r>
      <w:r>
        <w:rPr>
          <w:rFonts w:ascii="Arial" w:cs="Arial" w:eastAsia="Arial" w:hAnsi="Arial"/>
          <w:sz w:val="24"/>
          <w:szCs w:val="24"/>
        </w:rPr>
        <w:t xml:space="preserve"> Satisfaction buys performance at about .30;</w:t>
      </w:r>
      <w:r>
        <w:rPr>
          <w:rFonts w:ascii="Arial" w:cs="Arial" w:eastAsia="Arial" w:hAnsi="Arial"/>
          <w:sz w:val="24"/>
          <w:szCs w:val="24"/>
          <w:vertAlign w:val="superscript"/>
        </w:rPr>
        <w:t xml:space="preserve">8</w:t>
      </w:r>
      <w:r>
        <w:rPr>
          <w:rFonts w:ascii="Arial" w:cs="Arial" w:eastAsia="Arial" w:hAnsi="Arial"/>
          <w:sz w:val="24"/>
          <w:szCs w:val="24"/>
        </w:rPr>
        <w:t xml:space="preserve"> faking emotion drains people in ways genuine regulation does not;</w:t>
      </w:r>
      <w:r>
        <w:rPr>
          <w:rFonts w:ascii="Arial" w:cs="Arial" w:eastAsia="Arial" w:hAnsi="Arial"/>
          <w:sz w:val="24"/>
          <w:szCs w:val="24"/>
          <w:vertAlign w:val="superscript"/>
        </w:rPr>
        <w:t xml:space="preserve">11</w:t>
      </w:r>
      <w:r>
        <w:rPr>
          <w:rFonts w:ascii="Arial" w:cs="Arial" w:eastAsia="Arial" w:hAnsi="Arial"/>
          <w:sz w:val="24"/>
          <w:szCs w:val="24"/>
        </w:rPr>
        <w:t xml:space="preserve"> and the beliefs people hold about themselves — CSE, mindset, imposter feelings — shape what they attempt.</w:t>
      </w:r>
      <w:r>
        <w:rPr>
          <w:rFonts w:ascii="Arial" w:cs="Arial" w:eastAsia="Arial" w:hAnsi="Arial"/>
          <w:sz w:val="24"/>
          <w:szCs w:val="24"/>
          <w:vertAlign w:val="superscript"/>
        </w:rPr>
        <w:t xml:space="preserve">13</w:t>
      </w:r>
      <w:r>
        <w:rPr>
          <w:rFonts w:ascii="Arial" w:cs="Arial" w:eastAsia="Arial" w:hAnsi="Arial"/>
          <w:sz w:val="24"/>
          <w:szCs w:val="24"/>
        </w:rPr>
        <w:t xml:space="preserve"> A manager who understands this designs work that requires less pretending, and interprets people's behavior with the humility this chapter's biases demand.</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CNBC. (2024, January 24). Microsoft briefly crosses $3 trillion in market cap. https://www.cnbc.com/2024/01/24/microsoft-3-trillion-market-cap.html</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Nadella, S., with Shaw, G., &amp; Nichols, J. T. (2017). Hit refresh: The quest to rediscover Microsoft's soul and imagine a better future for everyone. Harper Business.</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Saul, D. (2025, February 5). Here's what happened after Elon Musk cut 80% of X's employees. Forbes. https://www.forbes.com/sites/dereksaul/2025/02/05/heres-what-happened-after-elon-musk-cut-80-of-xs-employees-as-he-eyes-reshaping-federal-workforce/</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Pequeño, A., IV. (2023, October 27). Year of Musk: X faces slashed valuation and fewer advertisers one year after Twitter takeover. Forbes. https://www.forbes.com/sites/antoniopequenoiv/2023/10/27/year-of-musk-x-faces-slashed-valuation-and-fewer-advertisers-one-year-after-twitter-takeover/</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Barrick, M. R., &amp; Mount, M. K. (1991). The Big Five personality dimensions and job performance: A meta-analysis. Personnel Psychology, 44(1), 1–26. https://doi.org/10.1111/j.1744-6570.1991.tb00688.x</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Mischel, W. (1968). Personality and assessment. Wiley.</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Ross, L. (1977). The intuitive psychologist and his shortcomings: Distortions in the attribution process. In L. Berkowitz (Ed.), Advances in experimental social psychology (Vol. 10, pp. 173–220). Academic Press. https://doi.org/10.1016/S0065-2601(08)60357-3</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Judge, T. A., Thoresen, C. J., Bono, J. E., &amp; Patton, G. K. (2001). The job satisfaction–job performance relationship: A qualitative and quantitative review. Psychological Bulletin, 127(3), 376–407. https://doi.org/10.1037/0033-2909.127.3.376</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Gallup, Inc. (2025). State of the global workplace: 2025 report. https://www.gallup.com/workplace/349484/state-of-the-global-workplace.aspx</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Hochschild, A. R. (1983). The managed heart: Commercialization of human feeling. University of California Press.</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Hülsheger, U. R., &amp; Schewe, A. F. (2011). On the costs and benefits of emotional labor: A meta-analysis of three decades of research. Journal of Occupational Health Psychology, 16(3), 361–389. https://doi.org/10.1037/a0022876</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Clance, P. R., &amp; Imes, S. A. (1978). The imposter phenomenon in high achieving women: Dynamics and therapeutic intervention. Psychotherapy: Theory, Research &amp; Practice, 15(3), 241–247. https://doi.org/10.1037/h0086006</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Judge, T. A., Locke, E. A., &amp; Durham, C. C. (1997). The dispositional causes of job satisfaction: A core evaluations approach. Research in Organizational Behavior, 19, 151–188.</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Judge, T. A., Bono, J. E., Ilies, R., &amp; Gerhardt, M. W. (2002). Personality and leadership: A qualitative and quantitative review. Journal of Applied Psychology, 87(4), 765–780. https://doi.org/10.1037/0021-9010.87.4.765</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Dweck, C. S. (2006). Mindset: The new psychology of success. Random House.</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De Vynck, G. (2024, January 30). Microsoft passes $3 trillion mark as AI boom erases failures of the past. The Washington Post. https://www.washingtonpost.com/technology/2024/01/30/microsoft-trillion-market-cap-apple/</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Fortune / Yahoo Finance. (2025, April 16). X just revealed a glimpse of how dramatic its revenue drop was after Elon Musk's $44 billion takeover. https://finance.yahoo.com/news/x-just-revealed-glimpse-dramatic-160249796.html</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2026-08-23T14:05:20.873Z</dcterms:created>
  <dcterms:modified xsi:type="dcterms:W3CDTF">2026-08-23T14:05:20.889Z</dcterms:modified>
</cp:coreProperties>
</file>

<file path=docProps/custom.xml><?xml version="1.0" encoding="utf-8"?>
<Properties xmlns="http://schemas.openxmlformats.org/officeDocument/2006/custom-properties" xmlns:vt="http://schemas.openxmlformats.org/officeDocument/2006/docPropsVTypes"/>
</file>